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2753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200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октября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>г. Нефтеюганск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Нефтеюганского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Агзямова Р.В.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>при секретаре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судебного заседания </w:t>
      </w:r>
      <w:r>
        <w:rPr>
          <w:rFonts w:ascii="Times New Roman" w:eastAsia="Times New Roman" w:hAnsi="Times New Roman" w:cs="Times New Roman"/>
          <w:sz w:val="27"/>
          <w:szCs w:val="27"/>
        </w:rPr>
        <w:t>Гильмияровой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Г.Г.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рассмотрев в открытом судебном заседании гражданское дело по исковом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Департамента муниципального имущества администрации города Нефтеюганска к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Вигдоровой Екатерине Ильиничне </w:t>
      </w:r>
      <w:r>
        <w:rPr>
          <w:rFonts w:ascii="Times New Roman" w:eastAsia="Times New Roman" w:hAnsi="Times New Roman" w:cs="Times New Roman"/>
          <w:sz w:val="27"/>
          <w:szCs w:val="27"/>
        </w:rPr>
        <w:t>о взыскании договорной неустойки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 194-</w:t>
      </w:r>
      <w:r>
        <w:rPr>
          <w:rFonts w:ascii="Times New Roman" w:eastAsia="Times New Roman" w:hAnsi="Times New Roman" w:cs="Times New Roman"/>
          <w:sz w:val="27"/>
          <w:szCs w:val="27"/>
        </w:rPr>
        <w:t>199 Гражданского процессуального кодекса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 Е Ш И Л: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Исковые требования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Департамента муниципального имущества администрации города Нефтеюганска к </w:t>
      </w:r>
      <w:r>
        <w:rPr>
          <w:rFonts w:ascii="Times New Roman" w:eastAsia="Times New Roman" w:hAnsi="Times New Roman" w:cs="Times New Roman"/>
          <w:sz w:val="27"/>
          <w:szCs w:val="27"/>
        </w:rPr>
        <w:t>Вигдоровой Екатерине Ильиничне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 взыскании договорной неустойки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удовлетворить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частично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Взыскать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Вигдоровой Екатерин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Ильиничн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Style w:val="cat-PassportDatagrp-16rplc-10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Style w:val="cat-ExternalSystemDefinedgrp-18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ExternalSystemDefinedgrp-19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ExternalSystemDefinedgrp-17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пользу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Департамента муниципального имущества администрации города Нефтеюганска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ИНН </w:t>
      </w:r>
      <w:r>
        <w:rPr>
          <w:rFonts w:ascii="Times New Roman" w:eastAsia="Times New Roman" w:hAnsi="Times New Roman" w:cs="Times New Roman"/>
          <w:sz w:val="27"/>
          <w:szCs w:val="27"/>
        </w:rPr>
        <w:t>860</w:t>
      </w:r>
      <w:r>
        <w:rPr>
          <w:rFonts w:ascii="Times New Roman" w:eastAsia="Times New Roman" w:hAnsi="Times New Roman" w:cs="Times New Roman"/>
          <w:sz w:val="27"/>
          <w:szCs w:val="27"/>
        </w:rPr>
        <w:t>4029014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неустойку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нарушение пункта 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договора мены жилых помещений от </w:t>
      </w:r>
      <w:r>
        <w:rPr>
          <w:rFonts w:ascii="Times New Roman" w:eastAsia="Times New Roman" w:hAnsi="Times New Roman" w:cs="Times New Roman"/>
          <w:sz w:val="27"/>
          <w:szCs w:val="27"/>
        </w:rPr>
        <w:t>13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10.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</w:t>
      </w:r>
      <w:r>
        <w:rPr>
          <w:rFonts w:ascii="Times New Roman" w:eastAsia="Times New Roman" w:hAnsi="Times New Roman" w:cs="Times New Roman"/>
          <w:sz w:val="27"/>
          <w:szCs w:val="27"/>
        </w:rPr>
        <w:t>205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период с </w:t>
      </w:r>
      <w:r>
        <w:rPr>
          <w:rFonts w:ascii="Times New Roman" w:eastAsia="Times New Roman" w:hAnsi="Times New Roman" w:cs="Times New Roman"/>
          <w:sz w:val="27"/>
          <w:szCs w:val="27"/>
        </w:rPr>
        <w:t>03.11.2023 по 30.11.2023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000 рублей.</w:t>
      </w:r>
    </w:p>
    <w:p>
      <w:pPr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Взыскать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Вигдоровой Екатерин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Ильиничн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доход бюджета города Нефтеюганска государственную пошлину в размере 4000 рублей.</w:t>
      </w:r>
    </w:p>
    <w:p>
      <w:pPr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В остальной части исковых требований отказать.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Решение может быть обжаловано в течение месяца со дня принятия решения суда в окончательной форме в апелляционном порядке в </w:t>
      </w:r>
      <w:r>
        <w:rPr>
          <w:rFonts w:ascii="Times New Roman" w:eastAsia="Times New Roman" w:hAnsi="Times New Roman" w:cs="Times New Roman"/>
          <w:sz w:val="27"/>
          <w:szCs w:val="27"/>
        </w:rPr>
        <w:t>Нефтеюганский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районный суд Ханты-Мансийского автономного округа – Югры с подачей жалобы через мирового судью, принявшего решение.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Лица, участвующие в деле, их представители могут обратиться к мировому судье с заявлением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Р.В. Агзямова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6rplc-10">
    <w:name w:val="cat-PassportData grp-16 rplc-10"/>
    <w:basedOn w:val="DefaultParagraphFont"/>
  </w:style>
  <w:style w:type="character" w:customStyle="1" w:styleId="cat-ExternalSystemDefinedgrp-18rplc-11">
    <w:name w:val="cat-ExternalSystemDefined grp-18 rplc-11"/>
    <w:basedOn w:val="DefaultParagraphFont"/>
  </w:style>
  <w:style w:type="character" w:customStyle="1" w:styleId="cat-ExternalSystemDefinedgrp-19rplc-12">
    <w:name w:val="cat-ExternalSystemDefined grp-19 rplc-12"/>
    <w:basedOn w:val="DefaultParagraphFont"/>
  </w:style>
  <w:style w:type="character" w:customStyle="1" w:styleId="cat-ExternalSystemDefinedgrp-17rplc-13">
    <w:name w:val="cat-ExternalSystemDefined grp-17 rplc-13"/>
    <w:basedOn w:val="DefaultParagraphFont"/>
  </w:style>
  <w:style w:type="character" w:customStyle="1" w:styleId="cat-UserDefinedgrp-20rplc-23">
    <w:name w:val="cat-UserDefined grp-20 rplc-23"/>
    <w:basedOn w:val="DefaultParagraphFont"/>
  </w:style>
  <w:style w:type="character" w:customStyle="1" w:styleId="cat-UserDefinedgrp-21rplc-26">
    <w:name w:val="cat-UserDefined grp-21 rplc-2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